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5" w:rsidRDefault="003B0415" w:rsidP="003B0415">
      <w:pPr>
        <w:tabs>
          <w:tab w:val="right" w:pos="2880"/>
        </w:tabs>
        <w:bidi w:val="0"/>
        <w:spacing w:line="360" w:lineRule="auto"/>
        <w:jc w:val="center"/>
        <w:rPr>
          <w:rFonts w:hint="cs"/>
          <w:b/>
          <w:bCs/>
          <w:sz w:val="40"/>
          <w:szCs w:val="40"/>
          <w:rtl/>
          <w:lang w:bidi="ar"/>
        </w:rPr>
      </w:pPr>
      <w:r>
        <w:rPr>
          <w:rFonts w:hint="cs"/>
          <w:b/>
          <w:bCs/>
          <w:sz w:val="40"/>
          <w:szCs w:val="40"/>
          <w:rtl/>
          <w:lang w:bidi="ar"/>
        </w:rPr>
        <w:t>عالمية</w:t>
      </w:r>
      <w:r w:rsidRPr="009F7ECF">
        <w:rPr>
          <w:rtl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"/>
        </w:rPr>
        <w:t>الص</w:t>
      </w:r>
      <w:r w:rsidRPr="004964BC">
        <w:rPr>
          <w:rFonts w:hint="cs"/>
          <w:b/>
          <w:bCs/>
          <w:sz w:val="40"/>
          <w:szCs w:val="40"/>
          <w:rtl/>
        </w:rPr>
        <w:t>َّ</w:t>
      </w:r>
      <w:r>
        <w:rPr>
          <w:rFonts w:hint="cs"/>
          <w:b/>
          <w:bCs/>
          <w:sz w:val="40"/>
          <w:szCs w:val="40"/>
          <w:rtl/>
          <w:lang w:bidi="ar"/>
        </w:rPr>
        <w:t>ديقة الطاهرة</w:t>
      </w:r>
      <w:r w:rsidRPr="009F7ECF">
        <w:rPr>
          <w:b/>
          <w:bCs/>
          <w:sz w:val="40"/>
          <w:szCs w:val="40"/>
          <w:rtl/>
          <w:lang w:bidi="ar"/>
        </w:rPr>
        <w:t xml:space="preserve"> فاطمة الزهراء (عليها السلام)</w:t>
      </w:r>
      <w:r>
        <w:rPr>
          <w:rFonts w:hint="cs"/>
          <w:b/>
          <w:bCs/>
          <w:sz w:val="40"/>
          <w:szCs w:val="40"/>
          <w:rtl/>
          <w:lang w:bidi="ar"/>
        </w:rPr>
        <w:t xml:space="preserve"> في الفكر الاستشراقي</w:t>
      </w:r>
      <w:r w:rsidRPr="009F7ECF">
        <w:rPr>
          <w:b/>
          <w:bCs/>
          <w:sz w:val="40"/>
          <w:szCs w:val="40"/>
          <w:rtl/>
          <w:lang w:bidi="ar"/>
        </w:rPr>
        <w:t xml:space="preserve">: دراسة </w:t>
      </w:r>
      <w:r>
        <w:rPr>
          <w:rFonts w:hint="cs"/>
          <w:b/>
          <w:bCs/>
          <w:sz w:val="40"/>
          <w:szCs w:val="40"/>
          <w:rtl/>
          <w:lang w:bidi="ar"/>
        </w:rPr>
        <w:t>تحليلية</w:t>
      </w:r>
    </w:p>
    <w:p w:rsidR="003B0415" w:rsidRDefault="003B0415" w:rsidP="003B0415">
      <w:pPr>
        <w:tabs>
          <w:tab w:val="right" w:pos="2880"/>
        </w:tabs>
        <w:bidi w:val="0"/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"/>
        </w:rPr>
        <w:t>م. زينب حسين علوان</w:t>
      </w:r>
      <w:bookmarkStart w:id="0" w:name="_GoBack"/>
      <w:bookmarkEnd w:id="0"/>
    </w:p>
    <w:p w:rsidR="003B0415" w:rsidRDefault="003B0415" w:rsidP="003B0415">
      <w:pPr>
        <w:tabs>
          <w:tab w:val="right" w:pos="2880"/>
        </w:tabs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قسم السياحة الدينية - كلية العلوم  السياحية - جامعة كربلاء</w:t>
      </w:r>
    </w:p>
    <w:p w:rsidR="003B0415" w:rsidRDefault="003B0415" w:rsidP="003B0415">
      <w:pPr>
        <w:tabs>
          <w:tab w:val="right" w:pos="2880"/>
        </w:tabs>
        <w:spacing w:line="360" w:lineRule="auto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ملخص البحث</w:t>
      </w:r>
    </w:p>
    <w:p w:rsidR="003B0415" w:rsidRPr="001E4947" w:rsidRDefault="003B0415" w:rsidP="003B0415">
      <w:pPr>
        <w:tabs>
          <w:tab w:val="right" w:pos="2880"/>
        </w:tabs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      </w:t>
      </w:r>
      <w:r w:rsidRPr="001E4947">
        <w:rPr>
          <w:rFonts w:hint="cs"/>
          <w:sz w:val="28"/>
          <w:szCs w:val="28"/>
          <w:rtl/>
        </w:rPr>
        <w:t xml:space="preserve">بالرغم من تغييب شخصية  </w:t>
      </w:r>
      <w:r w:rsidRPr="001E4947">
        <w:rPr>
          <w:rFonts w:hint="cs"/>
          <w:sz w:val="28"/>
          <w:szCs w:val="28"/>
          <w:rtl/>
          <w:lang w:bidi="ar"/>
        </w:rPr>
        <w:t>الص</w:t>
      </w:r>
      <w:r w:rsidRPr="004964BC">
        <w:rPr>
          <w:rFonts w:hint="cs"/>
          <w:sz w:val="28"/>
          <w:szCs w:val="28"/>
          <w:rtl/>
        </w:rPr>
        <w:t>َّ</w:t>
      </w:r>
      <w:r w:rsidRPr="001E4947">
        <w:rPr>
          <w:rFonts w:hint="cs"/>
          <w:sz w:val="28"/>
          <w:szCs w:val="28"/>
          <w:rtl/>
          <w:lang w:bidi="ar"/>
        </w:rPr>
        <w:t xml:space="preserve">ديقة الطاهرة فاطمة الزهراء (عليها السلام) </w:t>
      </w:r>
      <w:r w:rsidRPr="001E4947">
        <w:rPr>
          <w:rFonts w:hint="cs"/>
          <w:vanish/>
          <w:sz w:val="28"/>
          <w:szCs w:val="28"/>
          <w:rtl/>
        </w:rPr>
        <w:br/>
      </w:r>
      <w:r w:rsidRPr="001E4947">
        <w:rPr>
          <w:rFonts w:hint="cs"/>
          <w:sz w:val="28"/>
          <w:szCs w:val="28"/>
          <w:rtl/>
        </w:rPr>
        <w:t>ودورها الرسالي والفكري والسياسي والاجتماعي والاخلاقي، الا أنَّ ب</w:t>
      </w:r>
      <w:r w:rsidRPr="00831DF4">
        <w:rPr>
          <w:sz w:val="28"/>
          <w:szCs w:val="28"/>
          <w:rtl/>
        </w:rPr>
        <w:t>ُ</w:t>
      </w:r>
      <w:r w:rsidRPr="001E4947">
        <w:rPr>
          <w:rFonts w:hint="cs"/>
          <w:sz w:val="28"/>
          <w:szCs w:val="28"/>
          <w:rtl/>
        </w:rPr>
        <w:t xml:space="preserve">زوغ </w:t>
      </w:r>
      <w:r w:rsidRPr="001E4947">
        <w:rPr>
          <w:rFonts w:hint="cs"/>
          <w:sz w:val="28"/>
          <w:szCs w:val="28"/>
          <w:rtl/>
          <w:lang w:bidi="ar-IQ"/>
        </w:rPr>
        <w:t>الحوراء الانسية</w:t>
      </w:r>
      <w:r w:rsidRPr="001E4947">
        <w:rPr>
          <w:rFonts w:hint="cs"/>
          <w:sz w:val="28"/>
          <w:szCs w:val="28"/>
          <w:rtl/>
        </w:rPr>
        <w:t xml:space="preserve"> في الفكر الاستشراقي يُعد معجزة بحد ذاته. وهذا  يؤكد  بشكل قاطع على إن أهل البيت (عليهم السلام)</w:t>
      </w:r>
      <w:r w:rsidRPr="001E4947">
        <w:rPr>
          <w:rFonts w:hint="cs"/>
          <w:sz w:val="28"/>
          <w:szCs w:val="28"/>
          <w:rtl/>
          <w:lang w:bidi="ar-IQ"/>
        </w:rPr>
        <w:t xml:space="preserve"> هم صفوة الله</w:t>
      </w:r>
      <w:r w:rsidRPr="001E4947">
        <w:rPr>
          <w:rFonts w:hint="cs"/>
          <w:sz w:val="28"/>
          <w:szCs w:val="28"/>
          <w:rtl/>
        </w:rPr>
        <w:t xml:space="preserve"> وهم القران الناطق.</w:t>
      </w:r>
      <w:r w:rsidRPr="001E4947">
        <w:rPr>
          <w:rFonts w:hint="cs"/>
          <w:sz w:val="28"/>
          <w:szCs w:val="28"/>
          <w:rtl/>
          <w:lang w:bidi="ar-IQ"/>
        </w:rPr>
        <w:t xml:space="preserve"> فالسيدة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E4947">
        <w:rPr>
          <w:rFonts w:hint="cs"/>
          <w:sz w:val="28"/>
          <w:szCs w:val="28"/>
          <w:rtl/>
          <w:lang w:bidi="ar-IQ"/>
        </w:rPr>
        <w:t>فاطمة الزهراء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1E4947">
        <w:rPr>
          <w:rFonts w:hint="cs"/>
          <w:sz w:val="28"/>
          <w:szCs w:val="28"/>
          <w:rtl/>
          <w:lang w:bidi="ar-IQ"/>
        </w:rPr>
        <w:t xml:space="preserve"> هي س</w:t>
      </w:r>
      <w:r w:rsidRPr="004964BC">
        <w:rPr>
          <w:rFonts w:hint="cs"/>
          <w:sz w:val="28"/>
          <w:szCs w:val="28"/>
          <w:rtl/>
        </w:rPr>
        <w:t>ّ</w:t>
      </w:r>
      <w:r w:rsidRPr="001E4947">
        <w:rPr>
          <w:rFonts w:hint="cs"/>
          <w:sz w:val="28"/>
          <w:szCs w:val="28"/>
          <w:rtl/>
          <w:lang w:bidi="ar-IQ"/>
        </w:rPr>
        <w:t>ر من إسرار الله</w:t>
      </w:r>
      <w:r w:rsidRPr="001E4947">
        <w:rPr>
          <w:rFonts w:hint="cs"/>
          <w:sz w:val="28"/>
          <w:szCs w:val="28"/>
          <w:rtl/>
        </w:rPr>
        <w:t>،</w:t>
      </w:r>
      <w:r w:rsidRPr="001E4947">
        <w:rPr>
          <w:rFonts w:hint="cs"/>
          <w:sz w:val="28"/>
          <w:szCs w:val="28"/>
          <w:rtl/>
          <w:lang w:bidi="ar-IQ"/>
        </w:rPr>
        <w:t xml:space="preserve"> ناهيك عن كونها ابنه خاتم الأنبياء. وقد  أبى العالم إن ينسى السيدة فاطمة الزهراء</w:t>
      </w:r>
      <w:r w:rsidRPr="001E4947">
        <w:rPr>
          <w:rFonts w:hint="cs"/>
          <w:sz w:val="28"/>
          <w:szCs w:val="28"/>
          <w:rtl/>
          <w:lang w:bidi="ar"/>
        </w:rPr>
        <w:t xml:space="preserve">(عليها السلام) </w:t>
      </w:r>
      <w:r w:rsidRPr="001E4947">
        <w:rPr>
          <w:rFonts w:hint="cs"/>
          <w:sz w:val="28"/>
          <w:szCs w:val="28"/>
          <w:rtl/>
        </w:rPr>
        <w:t>،</w:t>
      </w:r>
      <w:r w:rsidRPr="001E4947">
        <w:rPr>
          <w:rFonts w:hint="cs"/>
          <w:sz w:val="28"/>
          <w:szCs w:val="28"/>
          <w:rtl/>
          <w:lang w:bidi="ar-IQ"/>
        </w:rPr>
        <w:t xml:space="preserve"> فهي مثال للمرأة  الثائرة ذات الرسالة التي ظل صداها يتردّد عبر الأزمان. 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B0415" w:rsidRPr="001E4947" w:rsidRDefault="003B0415" w:rsidP="003B0415">
      <w:pPr>
        <w:tabs>
          <w:tab w:val="right" w:pos="2880"/>
        </w:tabs>
        <w:spacing w:line="360" w:lineRule="auto"/>
        <w:jc w:val="lowKashida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       ويوجد</w:t>
      </w:r>
      <w:r w:rsidRPr="001E494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</w:t>
      </w:r>
      <w:r w:rsidRPr="00831DF4">
        <w:rPr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ا</w:t>
      </w:r>
      <w:r w:rsidRPr="00831DF4">
        <w:rPr>
          <w:sz w:val="28"/>
          <w:szCs w:val="28"/>
          <w:rtl/>
        </w:rPr>
        <w:t>يُن</w:t>
      </w:r>
      <w:r>
        <w:rPr>
          <w:rFonts w:hint="cs"/>
          <w:sz w:val="28"/>
          <w:szCs w:val="28"/>
          <w:rtl/>
        </w:rPr>
        <w:t xml:space="preserve"> في</w:t>
      </w:r>
      <w:r w:rsidRPr="00831DF4">
        <w:rPr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ل</w:t>
      </w:r>
      <w:r w:rsidRPr="00831DF4">
        <w:rPr>
          <w:sz w:val="28"/>
          <w:szCs w:val="28"/>
          <w:rtl/>
        </w:rPr>
        <w:t>آ</w:t>
      </w:r>
      <w:r w:rsidRPr="001E4947">
        <w:rPr>
          <w:rFonts w:hint="cs"/>
          <w:sz w:val="28"/>
          <w:szCs w:val="28"/>
          <w:rtl/>
        </w:rPr>
        <w:t xml:space="preserve">راء </w:t>
      </w:r>
      <w:r>
        <w:rPr>
          <w:rFonts w:hint="cs"/>
          <w:sz w:val="28"/>
          <w:szCs w:val="28"/>
          <w:rtl/>
        </w:rPr>
        <w:t>و</w:t>
      </w:r>
      <w:r w:rsidRPr="00AD6946">
        <w:rPr>
          <w:sz w:val="28"/>
          <w:szCs w:val="28"/>
          <w:rtl/>
        </w:rPr>
        <w:t xml:space="preserve"> وجهات النظر</w:t>
      </w:r>
      <w:r w:rsidRPr="00AD6946">
        <w:rPr>
          <w:sz w:val="28"/>
          <w:szCs w:val="28"/>
        </w:rPr>
        <w:t xml:space="preserve"> </w:t>
      </w:r>
      <w:r w:rsidRPr="001E4947">
        <w:rPr>
          <w:rFonts w:hint="cs"/>
          <w:sz w:val="28"/>
          <w:szCs w:val="28"/>
          <w:rtl/>
        </w:rPr>
        <w:t xml:space="preserve">حول </w:t>
      </w:r>
      <w:r w:rsidRPr="00DF0A11">
        <w:rPr>
          <w:sz w:val="28"/>
          <w:szCs w:val="28"/>
          <w:rtl/>
        </w:rPr>
        <w:t>ماهيّة</w:t>
      </w:r>
      <w:r w:rsidRPr="00DF0A11"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 xml:space="preserve">الزهراء (عليها السلام). حيث قدِّم  بعض المستشرقين، مثل </w:t>
      </w:r>
      <w:r w:rsidRPr="0074676F">
        <w:rPr>
          <w:sz w:val="28"/>
          <w:szCs w:val="28"/>
          <w:rtl/>
        </w:rPr>
        <w:t>لویس ماسنیون</w:t>
      </w:r>
      <w:r w:rsidRPr="0074676F"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>و</w:t>
      </w:r>
      <w:r w:rsidRPr="004964BC">
        <w:rPr>
          <w:rtl/>
        </w:rPr>
        <w:t xml:space="preserve"> </w:t>
      </w:r>
      <w:r w:rsidRPr="004964BC">
        <w:rPr>
          <w:sz w:val="28"/>
          <w:szCs w:val="28"/>
          <w:rtl/>
        </w:rPr>
        <w:t xml:space="preserve">يوري </w:t>
      </w:r>
      <w:r w:rsidRPr="001E4947">
        <w:rPr>
          <w:rFonts w:hint="cs"/>
          <w:sz w:val="28"/>
          <w:szCs w:val="28"/>
          <w:rtl/>
        </w:rPr>
        <w:t xml:space="preserve">روبن، السيدة فاطمة الزهراء </w:t>
      </w:r>
      <w:r w:rsidRPr="001E4947">
        <w:rPr>
          <w:rFonts w:hint="cs"/>
          <w:sz w:val="28"/>
          <w:szCs w:val="28"/>
          <w:rtl/>
          <w:lang w:bidi="ar"/>
        </w:rPr>
        <w:t>(عليها السلام</w:t>
      </w:r>
      <w:r w:rsidRPr="001E4947">
        <w:rPr>
          <w:rFonts w:hint="cs"/>
          <w:sz w:val="28"/>
          <w:szCs w:val="28"/>
          <w:rtl/>
        </w:rPr>
        <w:t xml:space="preserve">) كمشروع اصلاح ربَّاني و </w:t>
      </w:r>
      <w:r w:rsidRPr="0074676F">
        <w:rPr>
          <w:sz w:val="32"/>
          <w:szCs w:val="32"/>
          <w:rtl/>
        </w:rPr>
        <w:t>أنموذجاً</w:t>
      </w:r>
      <w:r w:rsidRPr="0074676F">
        <w:rPr>
          <w:rFonts w:hint="cs"/>
          <w:sz w:val="32"/>
          <w:szCs w:val="32"/>
          <w:rtl/>
        </w:rPr>
        <w:t xml:space="preserve"> عالمي</w:t>
      </w:r>
      <w:r w:rsidRPr="0074676F">
        <w:rPr>
          <w:sz w:val="32"/>
          <w:szCs w:val="32"/>
          <w:rtl/>
        </w:rPr>
        <w:t>اً</w:t>
      </w:r>
      <w:r>
        <w:rPr>
          <w:rFonts w:hint="cs"/>
          <w:sz w:val="32"/>
          <w:szCs w:val="32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>يُحتذى به. وقد ب</w:t>
      </w:r>
      <w:r>
        <w:rPr>
          <w:rFonts w:hint="cs"/>
          <w:sz w:val="28"/>
          <w:szCs w:val="28"/>
          <w:rtl/>
        </w:rPr>
        <w:t>ر</w:t>
      </w:r>
      <w:r w:rsidRPr="001E4947">
        <w:rPr>
          <w:rFonts w:hint="cs"/>
          <w:sz w:val="28"/>
          <w:szCs w:val="28"/>
          <w:rtl/>
        </w:rPr>
        <w:t>ه</w:t>
      </w:r>
      <w:r w:rsidRPr="00831DF4">
        <w:rPr>
          <w:sz w:val="28"/>
          <w:szCs w:val="28"/>
          <w:rtl/>
        </w:rPr>
        <w:t>نُ</w:t>
      </w:r>
      <w:r w:rsidRPr="001E4947">
        <w:rPr>
          <w:rFonts w:hint="cs"/>
          <w:sz w:val="28"/>
          <w:szCs w:val="28"/>
          <w:rtl/>
        </w:rPr>
        <w:t>و</w:t>
      </w:r>
      <w:r w:rsidRPr="00831DF4">
        <w:rPr>
          <w:sz w:val="28"/>
          <w:szCs w:val="28"/>
          <w:rtl/>
        </w:rPr>
        <w:t>ُ</w:t>
      </w:r>
      <w:r w:rsidRPr="001E4947">
        <w:rPr>
          <w:rFonts w:hint="cs"/>
          <w:sz w:val="28"/>
          <w:szCs w:val="28"/>
          <w:rtl/>
        </w:rPr>
        <w:t xml:space="preserve"> دورها</w:t>
      </w:r>
      <w:r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>(عليها السلام</w:t>
      </w:r>
      <w:r w:rsidRPr="000A15A7">
        <w:rPr>
          <w:rFonts w:hint="cs"/>
          <w:sz w:val="28"/>
          <w:szCs w:val="28"/>
          <w:rtl/>
        </w:rPr>
        <w:t>)</w:t>
      </w:r>
      <w:r w:rsidRPr="001E4947">
        <w:rPr>
          <w:rFonts w:hint="cs"/>
          <w:sz w:val="28"/>
          <w:szCs w:val="28"/>
          <w:rtl/>
        </w:rPr>
        <w:t xml:space="preserve"> في الاصلاح الاجتماعي والسياسي والاخلاقي وذلك بعرضهم للحقائق التي لا تترك مجالاً للشك أو النكران. بينما يرى</w:t>
      </w:r>
      <w:r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 xml:space="preserve">البعض الآخر، مثل </w:t>
      </w:r>
      <w:r w:rsidRPr="004964BC">
        <w:rPr>
          <w:sz w:val="28"/>
          <w:szCs w:val="28"/>
          <w:rtl/>
        </w:rPr>
        <w:t>هنر</w:t>
      </w:r>
      <w:r>
        <w:rPr>
          <w:rFonts w:hint="cs"/>
          <w:sz w:val="28"/>
          <w:szCs w:val="28"/>
          <w:rtl/>
        </w:rPr>
        <w:t>ي</w:t>
      </w:r>
      <w:r w:rsidRPr="004964BC">
        <w:rPr>
          <w:sz w:val="28"/>
          <w:szCs w:val="28"/>
          <w:rtl/>
        </w:rPr>
        <w:t xml:space="preserve"> لامنس </w:t>
      </w:r>
      <w:r w:rsidRPr="001E4947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امل </w:t>
      </w:r>
      <w:r w:rsidRPr="00DF0A11">
        <w:rPr>
          <w:rFonts w:hint="cs"/>
          <w:sz w:val="28"/>
          <w:szCs w:val="28"/>
          <w:rtl/>
        </w:rPr>
        <w:t>درمن</w:t>
      </w:r>
      <w:r w:rsidRPr="00DF0A11">
        <w:rPr>
          <w:sz w:val="28"/>
          <w:szCs w:val="28"/>
          <w:rtl/>
        </w:rPr>
        <w:t>كَا</w:t>
      </w:r>
      <w:r w:rsidRPr="00DF0A11">
        <w:rPr>
          <w:rFonts w:hint="cs"/>
          <w:sz w:val="28"/>
          <w:szCs w:val="28"/>
          <w:rtl/>
        </w:rPr>
        <w:t>م</w:t>
      </w:r>
      <w:r w:rsidRPr="001E4947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 xml:space="preserve">عكس ذلك . حيث تم تهميش دورها </w:t>
      </w:r>
      <w:r w:rsidRPr="001E4947">
        <w:rPr>
          <w:rFonts w:hint="cs"/>
          <w:sz w:val="28"/>
          <w:szCs w:val="28"/>
          <w:rtl/>
          <w:lang w:bidi="ar"/>
        </w:rPr>
        <w:t xml:space="preserve">(عليها السلام) </w:t>
      </w:r>
      <w:r w:rsidRPr="001E4947">
        <w:rPr>
          <w:rFonts w:hint="cs"/>
          <w:sz w:val="28"/>
          <w:szCs w:val="28"/>
          <w:rtl/>
        </w:rPr>
        <w:t xml:space="preserve">بصورة </w:t>
      </w:r>
      <w:r w:rsidRPr="003B0415">
        <w:rPr>
          <w:rFonts w:hint="cs"/>
          <w:sz w:val="28"/>
          <w:szCs w:val="28"/>
          <w:rtl/>
        </w:rPr>
        <w:t>متعمدة</w:t>
      </w:r>
      <w:r w:rsidRPr="001E4947">
        <w:rPr>
          <w:rFonts w:hint="cs"/>
          <w:sz w:val="28"/>
          <w:szCs w:val="28"/>
          <w:rtl/>
        </w:rPr>
        <w:t>.</w:t>
      </w:r>
    </w:p>
    <w:p w:rsidR="003B0415" w:rsidRDefault="003B0415" w:rsidP="003B0415">
      <w:pPr>
        <w:tabs>
          <w:tab w:val="right" w:pos="2880"/>
        </w:tabs>
        <w:spacing w:line="360" w:lineRule="auto"/>
        <w:jc w:val="lowKashida"/>
        <w:rPr>
          <w:color w:val="000000"/>
          <w:sz w:val="28"/>
          <w:szCs w:val="28"/>
          <w:rtl/>
        </w:rPr>
      </w:pPr>
      <w:r w:rsidRPr="001E4947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</w:t>
      </w:r>
      <w:r w:rsidRPr="001E4947">
        <w:rPr>
          <w:rFonts w:hint="cs"/>
          <w:sz w:val="28"/>
          <w:szCs w:val="28"/>
          <w:rtl/>
        </w:rPr>
        <w:t>وبعد التَّطرق ل</w:t>
      </w:r>
      <w:r w:rsidRPr="001E4947">
        <w:rPr>
          <w:sz w:val="28"/>
          <w:szCs w:val="28"/>
          <w:rtl/>
        </w:rPr>
        <w:t>آراء</w:t>
      </w:r>
      <w:r>
        <w:rPr>
          <w:rFonts w:hint="cs"/>
          <w:sz w:val="28"/>
          <w:szCs w:val="28"/>
          <w:rtl/>
        </w:rPr>
        <w:t xml:space="preserve"> </w:t>
      </w:r>
      <w:r w:rsidRPr="001E4947">
        <w:rPr>
          <w:rFonts w:hint="cs"/>
          <w:sz w:val="28"/>
          <w:szCs w:val="28"/>
          <w:rtl/>
        </w:rPr>
        <w:t>عدد من المستشرقين الاجانب ، يمكن القول بأن البعض</w:t>
      </w:r>
      <w:r w:rsidRPr="001E4947">
        <w:rPr>
          <w:rFonts w:hint="cs"/>
          <w:color w:val="000000"/>
          <w:sz w:val="28"/>
          <w:szCs w:val="28"/>
          <w:rtl/>
        </w:rPr>
        <w:t xml:space="preserve"> سعى الى</w:t>
      </w:r>
      <w:r w:rsidRPr="001E4947">
        <w:rPr>
          <w:color w:val="000000"/>
          <w:sz w:val="28"/>
          <w:szCs w:val="28"/>
          <w:rtl/>
        </w:rPr>
        <w:t xml:space="preserve"> </w:t>
      </w:r>
      <w:r w:rsidRPr="001E4947">
        <w:rPr>
          <w:rFonts w:hint="cs"/>
          <w:color w:val="000000"/>
          <w:sz w:val="28"/>
          <w:szCs w:val="28"/>
          <w:rtl/>
        </w:rPr>
        <w:t>ال</w:t>
      </w:r>
      <w:r w:rsidRPr="001E4947">
        <w:rPr>
          <w:color w:val="000000"/>
          <w:sz w:val="28"/>
          <w:szCs w:val="28"/>
          <w:rtl/>
        </w:rPr>
        <w:t>تجرّد عن الكثير من ملابسات</w:t>
      </w:r>
      <w:r w:rsidRPr="001E4947">
        <w:rPr>
          <w:rFonts w:hint="cs"/>
          <w:color w:val="000000"/>
          <w:sz w:val="28"/>
          <w:szCs w:val="28"/>
          <w:rtl/>
        </w:rPr>
        <w:t xml:space="preserve"> الطائفية وذلك ب</w:t>
      </w:r>
      <w:r w:rsidRPr="001E4947">
        <w:rPr>
          <w:color w:val="000000"/>
          <w:sz w:val="28"/>
          <w:szCs w:val="28"/>
          <w:rtl/>
        </w:rPr>
        <w:t xml:space="preserve">إثبات </w:t>
      </w:r>
      <w:r w:rsidRPr="001E4947">
        <w:rPr>
          <w:rFonts w:hint="cs"/>
          <w:color w:val="000000"/>
          <w:sz w:val="28"/>
          <w:szCs w:val="28"/>
          <w:rtl/>
        </w:rPr>
        <w:t>اسب</w:t>
      </w:r>
      <w:r w:rsidRPr="001E4947">
        <w:rPr>
          <w:color w:val="000000"/>
          <w:sz w:val="28"/>
          <w:szCs w:val="28"/>
          <w:rtl/>
        </w:rPr>
        <w:t>ّ</w:t>
      </w:r>
      <w:r w:rsidRPr="001E4947">
        <w:rPr>
          <w:rFonts w:hint="cs"/>
          <w:color w:val="000000"/>
          <w:sz w:val="28"/>
          <w:szCs w:val="28"/>
          <w:rtl/>
        </w:rPr>
        <w:t>قيتها</w:t>
      </w:r>
      <w:r w:rsidRPr="001E4947">
        <w:rPr>
          <w:color w:val="000000"/>
          <w:sz w:val="28"/>
          <w:szCs w:val="28"/>
          <w:rtl/>
        </w:rPr>
        <w:t xml:space="preserve"> في كونه</w:t>
      </w:r>
      <w:r w:rsidRPr="001E4947">
        <w:rPr>
          <w:rFonts w:hint="cs"/>
          <w:color w:val="000000"/>
          <w:sz w:val="28"/>
          <w:szCs w:val="28"/>
          <w:rtl/>
        </w:rPr>
        <w:t>ا سيدة نساء العالمين.</w:t>
      </w:r>
      <w:r w:rsidRPr="001E4947">
        <w:rPr>
          <w:color w:val="000000"/>
          <w:sz w:val="28"/>
          <w:szCs w:val="28"/>
          <w:rtl/>
        </w:rPr>
        <w:t xml:space="preserve"> </w:t>
      </w:r>
      <w:r w:rsidRPr="001E4947">
        <w:rPr>
          <w:rFonts w:hint="cs"/>
          <w:color w:val="000000"/>
          <w:sz w:val="28"/>
          <w:szCs w:val="28"/>
          <w:rtl/>
        </w:rPr>
        <w:t xml:space="preserve"> بينما نهج اخرون  للتقليل </w:t>
      </w:r>
      <w:r w:rsidRPr="001E4947">
        <w:rPr>
          <w:color w:val="000000"/>
          <w:sz w:val="28"/>
          <w:szCs w:val="28"/>
          <w:rtl/>
        </w:rPr>
        <w:t>من شأن</w:t>
      </w:r>
      <w:r w:rsidRPr="001E4947">
        <w:rPr>
          <w:rFonts w:hint="cs"/>
          <w:color w:val="000000"/>
          <w:sz w:val="28"/>
          <w:szCs w:val="28"/>
          <w:rtl/>
        </w:rPr>
        <w:t xml:space="preserve"> الص</w:t>
      </w:r>
      <w:r w:rsidRPr="001E4947">
        <w:rPr>
          <w:rFonts w:hint="cs"/>
          <w:sz w:val="28"/>
          <w:szCs w:val="28"/>
          <w:rtl/>
        </w:rPr>
        <w:t>َّ</w:t>
      </w:r>
      <w:r w:rsidRPr="001E4947">
        <w:rPr>
          <w:rFonts w:hint="cs"/>
          <w:color w:val="000000"/>
          <w:sz w:val="28"/>
          <w:szCs w:val="28"/>
          <w:rtl/>
        </w:rPr>
        <w:t>ديقة  فاطمة الزهراء (عليها السلام) باعتمادهم على مصادر غير موثوقة. وعلى هذا الاساس فان عملية البحث العلمي تستلزم</w:t>
      </w:r>
      <w:r w:rsidRPr="001E4947">
        <w:rPr>
          <w:color w:val="000000"/>
          <w:sz w:val="28"/>
          <w:szCs w:val="28"/>
          <w:rtl/>
        </w:rPr>
        <w:t xml:space="preserve"> معرفة </w:t>
      </w:r>
      <w:r w:rsidRPr="001E4947">
        <w:rPr>
          <w:rFonts w:hint="cs"/>
          <w:color w:val="000000"/>
          <w:sz w:val="28"/>
          <w:szCs w:val="28"/>
          <w:rtl/>
        </w:rPr>
        <w:t>مت</w:t>
      </w:r>
      <w:r w:rsidRPr="001E4947">
        <w:rPr>
          <w:color w:val="000000"/>
          <w:sz w:val="28"/>
          <w:szCs w:val="28"/>
          <w:rtl/>
        </w:rPr>
        <w:t>ع</w:t>
      </w:r>
      <w:r w:rsidRPr="001E4947">
        <w:rPr>
          <w:rFonts w:hint="cs"/>
          <w:sz w:val="28"/>
          <w:szCs w:val="28"/>
          <w:rtl/>
        </w:rPr>
        <w:t>َّ</w:t>
      </w:r>
      <w:r w:rsidRPr="001E4947">
        <w:rPr>
          <w:color w:val="000000"/>
          <w:sz w:val="28"/>
          <w:szCs w:val="28"/>
          <w:rtl/>
        </w:rPr>
        <w:t>مقة</w:t>
      </w:r>
      <w:r w:rsidRPr="001E4947">
        <w:rPr>
          <w:rFonts w:hint="cs"/>
          <w:color w:val="000000"/>
          <w:sz w:val="28"/>
          <w:szCs w:val="28"/>
          <w:rtl/>
        </w:rPr>
        <w:t xml:space="preserve">  للشخصية التي يتناولها الباحث و </w:t>
      </w:r>
      <w:r w:rsidRPr="001E4947">
        <w:rPr>
          <w:color w:val="000000"/>
          <w:sz w:val="28"/>
          <w:szCs w:val="28"/>
          <w:rtl/>
        </w:rPr>
        <w:t xml:space="preserve">خاصة </w:t>
      </w:r>
      <w:r w:rsidRPr="001E4947">
        <w:rPr>
          <w:rFonts w:hint="cs"/>
          <w:color w:val="000000"/>
          <w:sz w:val="28"/>
          <w:szCs w:val="28"/>
          <w:rtl/>
        </w:rPr>
        <w:t xml:space="preserve">من المنظور الديني </w:t>
      </w:r>
      <w:r w:rsidRPr="001E4947">
        <w:rPr>
          <w:color w:val="000000"/>
          <w:sz w:val="28"/>
          <w:szCs w:val="28"/>
          <w:rtl/>
        </w:rPr>
        <w:t xml:space="preserve">كي لا </w:t>
      </w:r>
      <w:r w:rsidRPr="001E4947">
        <w:rPr>
          <w:rFonts w:hint="cs"/>
          <w:color w:val="000000"/>
          <w:sz w:val="28"/>
          <w:szCs w:val="28"/>
          <w:rtl/>
        </w:rPr>
        <w:t>تجر</w:t>
      </w:r>
      <w:r w:rsidRPr="001E4947">
        <w:rPr>
          <w:rFonts w:hint="cs"/>
          <w:sz w:val="28"/>
          <w:szCs w:val="28"/>
          <w:rtl/>
        </w:rPr>
        <w:t>َّ</w:t>
      </w:r>
      <w:r w:rsidRPr="001E4947">
        <w:rPr>
          <w:rFonts w:hint="cs"/>
          <w:color w:val="000000"/>
          <w:sz w:val="28"/>
          <w:szCs w:val="28"/>
          <w:rtl/>
        </w:rPr>
        <w:t>د الشخصية المذكورة من قدسيتها و</w:t>
      </w:r>
      <w:r w:rsidRPr="001E4947">
        <w:rPr>
          <w:color w:val="000000"/>
          <w:sz w:val="28"/>
          <w:szCs w:val="28"/>
          <w:rtl/>
        </w:rPr>
        <w:t>جمال</w:t>
      </w:r>
      <w:r w:rsidRPr="001E4947">
        <w:rPr>
          <w:rFonts w:hint="cs"/>
          <w:color w:val="000000"/>
          <w:sz w:val="28"/>
          <w:szCs w:val="28"/>
          <w:rtl/>
        </w:rPr>
        <w:t xml:space="preserve">ها الروحي والاخلاقي </w:t>
      </w:r>
      <w:r w:rsidRPr="001E4947">
        <w:rPr>
          <w:color w:val="000000"/>
          <w:sz w:val="28"/>
          <w:szCs w:val="28"/>
          <w:rtl/>
        </w:rPr>
        <w:t>.</w:t>
      </w:r>
      <w:r w:rsidRPr="001E4947">
        <w:rPr>
          <w:rFonts w:hint="cs"/>
          <w:color w:val="000000"/>
          <w:sz w:val="28"/>
          <w:szCs w:val="28"/>
          <w:rtl/>
        </w:rPr>
        <w:t>و</w:t>
      </w:r>
      <w:r>
        <w:rPr>
          <w:rFonts w:hint="cs"/>
          <w:color w:val="000000"/>
          <w:sz w:val="28"/>
          <w:szCs w:val="28"/>
          <w:rtl/>
        </w:rPr>
        <w:t xml:space="preserve">هذا </w:t>
      </w:r>
      <w:r w:rsidRPr="001E4947">
        <w:rPr>
          <w:color w:val="000000"/>
          <w:sz w:val="28"/>
          <w:szCs w:val="28"/>
          <w:rtl/>
        </w:rPr>
        <w:t>يت</w:t>
      </w:r>
      <w:r w:rsidRPr="001E4947">
        <w:rPr>
          <w:rFonts w:hint="cs"/>
          <w:sz w:val="28"/>
          <w:szCs w:val="28"/>
          <w:rtl/>
        </w:rPr>
        <w:t>َّ</w:t>
      </w:r>
      <w:r w:rsidRPr="001E4947">
        <w:rPr>
          <w:color w:val="000000"/>
          <w:sz w:val="28"/>
          <w:szCs w:val="28"/>
          <w:rtl/>
        </w:rPr>
        <w:t>طلب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وجود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rFonts w:hint="cs"/>
          <w:color w:val="000000"/>
          <w:sz w:val="28"/>
          <w:szCs w:val="28"/>
          <w:rtl/>
        </w:rPr>
        <w:t>باحثين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متضلعين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في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مجال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rFonts w:hint="cs"/>
          <w:color w:val="000000"/>
          <w:sz w:val="28"/>
          <w:szCs w:val="28"/>
          <w:rtl/>
        </w:rPr>
        <w:t xml:space="preserve">البحث العلمي والمنطقي 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وذوي</w:t>
      </w:r>
      <w:r w:rsidRPr="001E4947">
        <w:rPr>
          <w:rFonts w:hint="cs"/>
          <w:color w:val="000000"/>
          <w:sz w:val="28"/>
          <w:szCs w:val="28"/>
          <w:rtl/>
        </w:rPr>
        <w:t xml:space="preserve"> </w:t>
      </w:r>
      <w:r w:rsidRPr="001E4947">
        <w:rPr>
          <w:color w:val="000000"/>
          <w:sz w:val="28"/>
          <w:szCs w:val="28"/>
          <w:rtl/>
        </w:rPr>
        <w:t>خبرة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color w:val="000000"/>
          <w:sz w:val="28"/>
          <w:szCs w:val="28"/>
          <w:rtl/>
        </w:rPr>
        <w:t>سابقة</w:t>
      </w:r>
      <w:r w:rsidRPr="001E4947">
        <w:rPr>
          <w:color w:val="000000"/>
          <w:sz w:val="28"/>
          <w:szCs w:val="28"/>
        </w:rPr>
        <w:t xml:space="preserve"> </w:t>
      </w:r>
      <w:r w:rsidRPr="001E4947">
        <w:rPr>
          <w:rFonts w:hint="cs"/>
          <w:color w:val="000000"/>
          <w:sz w:val="28"/>
          <w:szCs w:val="28"/>
          <w:rtl/>
        </w:rPr>
        <w:t xml:space="preserve">للاديان من اجل </w:t>
      </w:r>
      <w:r w:rsidRPr="001E4947">
        <w:rPr>
          <w:color w:val="000000"/>
          <w:sz w:val="28"/>
          <w:szCs w:val="28"/>
          <w:rtl/>
        </w:rPr>
        <w:t xml:space="preserve">تضييق الفجوة بين </w:t>
      </w:r>
      <w:r w:rsidRPr="001E4947">
        <w:rPr>
          <w:rFonts w:hint="cs"/>
          <w:color w:val="000000"/>
          <w:sz w:val="28"/>
          <w:szCs w:val="28"/>
          <w:rtl/>
        </w:rPr>
        <w:t>الثقافات ونشر ثقاف</w:t>
      </w:r>
      <w:r>
        <w:rPr>
          <w:rFonts w:hint="cs"/>
          <w:color w:val="000000"/>
          <w:sz w:val="28"/>
          <w:szCs w:val="28"/>
          <w:rtl/>
        </w:rPr>
        <w:t>ة</w:t>
      </w:r>
      <w:r w:rsidRPr="001E4947">
        <w:rPr>
          <w:rFonts w:hint="cs"/>
          <w:color w:val="000000"/>
          <w:sz w:val="28"/>
          <w:szCs w:val="28"/>
          <w:rtl/>
        </w:rPr>
        <w:t xml:space="preserve"> التعايش السلمي وذلك ب</w:t>
      </w:r>
      <w:r w:rsidRPr="001E4947">
        <w:rPr>
          <w:color w:val="000000"/>
          <w:sz w:val="28"/>
          <w:szCs w:val="28"/>
          <w:rtl/>
        </w:rPr>
        <w:t xml:space="preserve">إدخال تعديلات جذرية في </w:t>
      </w:r>
      <w:r w:rsidRPr="001E4947">
        <w:rPr>
          <w:rFonts w:hint="cs"/>
          <w:color w:val="000000"/>
          <w:sz w:val="28"/>
          <w:szCs w:val="28"/>
          <w:rtl/>
        </w:rPr>
        <w:t>دراساتهم</w:t>
      </w:r>
      <w:r w:rsidRPr="001E4947">
        <w:rPr>
          <w:color w:val="000000"/>
          <w:sz w:val="28"/>
          <w:szCs w:val="28"/>
          <w:rtl/>
        </w:rPr>
        <w:t>.</w:t>
      </w:r>
      <w:r w:rsidRPr="00757490">
        <w:rPr>
          <w:color w:val="000000"/>
          <w:sz w:val="28"/>
          <w:szCs w:val="28"/>
          <w:rtl/>
        </w:rPr>
        <w:t xml:space="preserve"> </w:t>
      </w:r>
    </w:p>
    <w:p w:rsidR="003B0415" w:rsidRDefault="003B0415" w:rsidP="003B0415">
      <w:pPr>
        <w:tabs>
          <w:tab w:val="right" w:pos="2880"/>
        </w:tabs>
        <w:spacing w:line="360" w:lineRule="auto"/>
        <w:jc w:val="lowKashida"/>
        <w:rPr>
          <w:color w:val="000000"/>
          <w:sz w:val="28"/>
          <w:szCs w:val="28"/>
          <w:rtl/>
        </w:rPr>
      </w:pPr>
    </w:p>
    <w:p w:rsidR="00E14718" w:rsidRDefault="00E14718"/>
    <w:sectPr w:rsidR="00E14718" w:rsidSect="00685C9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15"/>
    <w:rsid w:val="003B0415"/>
    <w:rsid w:val="00685C98"/>
    <w:rsid w:val="00E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2018-04-29T11:31:00Z</dcterms:created>
  <dcterms:modified xsi:type="dcterms:W3CDTF">2018-04-29T11:33:00Z</dcterms:modified>
</cp:coreProperties>
</file>